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2" w:rsidRPr="00846582" w:rsidRDefault="00846582" w:rsidP="00846582">
      <w:pPr>
        <w:shd w:val="clear" w:color="auto" w:fill="F7FAFE"/>
        <w:ind w:firstLine="709"/>
        <w:outlineLvl w:val="0"/>
        <w:rPr>
          <w:rFonts w:eastAsia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846582">
        <w:rPr>
          <w:rFonts w:eastAsia="Times New Roman"/>
          <w:b/>
          <w:bCs/>
          <w:color w:val="000000" w:themeColor="text1"/>
          <w:kern w:val="36"/>
          <w:sz w:val="36"/>
          <w:szCs w:val="36"/>
          <w:lang w:eastAsia="ru-RU"/>
        </w:rPr>
        <w:t>Закон Республики Беларусь от 3 января 2002 г. № 77-З "О борьбе с терроризмом"</w:t>
      </w:r>
    </w:p>
    <w:p w:rsidR="00846582" w:rsidRPr="00846582" w:rsidRDefault="00846582" w:rsidP="00846582">
      <w:pPr>
        <w:shd w:val="clear" w:color="auto" w:fill="F7FAFE"/>
        <w:ind w:firstLine="709"/>
        <w:outlineLvl w:val="0"/>
        <w:rPr>
          <w:rFonts w:eastAsia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46582" w:rsidRPr="00846582" w:rsidRDefault="00846582" w:rsidP="00846582">
      <w:pPr>
        <w:shd w:val="clear" w:color="auto" w:fill="F7FAFE"/>
        <w:ind w:firstLine="709"/>
        <w:jc w:val="right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Принят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Палатой представителей 11 декабря 2001 года</w:t>
      </w:r>
      <w:r w:rsidRPr="00846582">
        <w:rPr>
          <w:rFonts w:eastAsia="Times New Roman"/>
          <w:color w:val="000000"/>
          <w:sz w:val="21"/>
          <w:szCs w:val="21"/>
          <w:lang w:eastAsia="ru-RU"/>
        </w:rPr>
        <w:br/>
      </w:r>
      <w:r w:rsidRPr="00846582">
        <w:rPr>
          <w:rFonts w:eastAsia="Times New Roman"/>
          <w:color w:val="000000"/>
          <w:sz w:val="21"/>
          <w:szCs w:val="21"/>
          <w:lang w:eastAsia="ru-RU"/>
        </w:rPr>
        <w:br/>
        <w:t>Одобрен Советом Республики 20 декабря 2001 года</w:t>
      </w:r>
    </w:p>
    <w:p w:rsidR="00846582" w:rsidRPr="00846582" w:rsidRDefault="00846582" w:rsidP="00846582">
      <w:pPr>
        <w:ind w:firstLine="709"/>
        <w:jc w:val="left"/>
        <w:rPr>
          <w:rFonts w:eastAsia="Times New Roman"/>
          <w:sz w:val="24"/>
          <w:szCs w:val="24"/>
          <w:lang w:eastAsia="ru-RU"/>
        </w:rPr>
      </w:pP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1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1. Правовая основа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Правовую основу борьбы с терроризмом составляют Конституция Республики Беларусь, Уголовный кодекс Республики Беларусь, настоящий Закон, другие акты законодательства Республики Беларусь, международные договоры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2. Основные принципы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Борьба с терроризмом в Республике Беларусь основывается на принципах: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законности;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приоритета мер по предупреждению терроризма;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неотвратимости наказания за осуществление террористической деятельности;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сочетания гласных и негласных методов борьбы с терроризмом;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комплексного использования профилактических, правовых, политических, социально-экономических и пропагандистских мер;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приоритета защиты прав лиц, подвергающихся опасности в результате акта терроризма;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минимальных уступок террористу;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единоначалия в руководстве силами и средствами, привлекаемыми для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контртеррористических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операций;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информирования общественности об акте терроризма и о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контртеррористических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операций.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3. Основные термины и их определения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Для целей настоящего Закона применяются следующие основные термины и их определения: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борьба с терроризмом – деятельность по предупреждению, выявлению, пресечению и минимизации последствий террористической деятельности;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гражданин – гражданин Республики Беларусь, иностранный гражданин или лицо без гражданства, если иное не оговорено в настоящем Законе;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заложник – физическое лицо, захваченное и (или) удерживаемое в целях терроризма;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зона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 – отдельные участки местности или акватории, транспортное средство, здание, сооружение, помещение и прилегающие к ним территории или акватории, в пределах которых проводится указанная операция;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контртеррористическая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операция – специальные мероприятия по пресечению акта терроризма, минимизации его последствий, пресечению деятельности незаконного вооруженного формирования, проводимые в целях защиты интересов государства, обеспечения безопасности граждан и организаций, обезвреживания террористов;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международная террористическая деятельность – террористическая деятельность, осуществляемая террористом или террористической организацией на территории более чем одного государства или наносящая ущерб интересам более чем одного государства, гражданами одного государства в отношении граждан другого государства или на территории другого государства, в случае, когда террорист и жертва терроризма являются гражданами одного и того же государства или разных государств, но преступление совершено за пределами территорий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этих государств;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терроризм 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или войны, устрашения населения, дестабилизации общественного порядка;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террорист – лицо, участвующее в террористической деятельности в любой форме;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акт терроризма – совершение в целях терроризма взрыва, поджога, затопления, иных деяний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общеопасным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способом либо создающих опасность гибели людей, причинения им телесных повреждений или наступления иных тяжких последствий. Под иными деяниями для целей настоящего 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Закона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в том числе понимаются насилие в отношении государственного или общественного деятеля, представителя иностранного государства или международной организации, захват и (или) удержание </w:t>
      </w: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 xml:space="preserve">их в качестве заложника, похищение и (или) лишение их свободы, их убийство; захват и (или) удержание людей в качестве заложников, похищение и (или) лишение их свободы, их убийство; 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применение объектов использования атомной энергии, использование радиоактивных веществ или ядерных материалов, сильнодействующих, токсичных химических или биологических веществ; уничтожение, повреждение, захват, удержание, блокирование зданий, сооружений, путей или средств сообщения, в том числе средств железнодорожного, водного, воздушного, магистрального трубопроводного транспорта, средств связи, иных коммуникаций и объектов (оборудования); повреждение информационных систем, систем управления, создание условий для аварий и катастроф техногенного характера;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террористическая группа – группа в количестве двух и более лиц, объединившихся в целях осуществления террористической деятельности;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террористическая деятельность – деятельность, включающая организацию, планирование, подготовку и совершение акта терроризма, подстрекательство к акту терроризма, пропаганду идей терроризма, распространение и (или) предоставление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деятельности, информационное либо иное пособничество в планировании, подготовке или совершении акта терроризма, создание незаконного вооруженного формирования, организации либо организованной группы для совершения акта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терроризма, руководство ими или участие в их деятельности, вербовку, вооружение, обучение и использование террористов, финансирование террористической деятельности, изготовление и (или) распространение методик либо иных материалов о способах изготовления взрывных устройств и взрывчатых веществ, а также угроза совершением акта терроризма и иные деяния, определяемые как террористические в соответствии с международными договорами;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террористическая организация – организация, созданная в целях осуществления террористической деятельности, либо признающая возможность осуществления в своей деятельности террористической деятельности, либо если хотя бы одно из ее структурных подразделений осуществляет террористическую деятельность с ведома ее руководителя (хотя бы одного из должностных лиц ее руководящего органа).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Организация признается террористической на основании принятого и вступившего в законную силу решения Верховного Суда Республики Беларусь;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финансирование террористической деятельности – предоставление или сбор денежных средств, ценных бумаг, электронных денег либо иного имущества, в том числе имущественных прав, а также исключительных прав на результаты интеллектуальной деятельности, любым способом в целях использования в террористической деятельности, материального обеспечения или иной поддержки заведомо террористов, террористических групп и террористических организаций.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4. Международное сотрудничество Республики Беларусь в области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Республика Беларусь в соответствии с международными договорами сотрудничает в области борьбы с терроризмом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терроризмом.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Республика Беларусь, руководствуясь интересами обеспечения безопасности личности, общества и государства, осуществляет уголовное преследование на своей территории лиц, причастных к террористической деятельности, в том числе в случаях, когда акты терроризма планировались либо проводились вне пределов Республики Беларусь, однако направлены против интересов Республики Беларусь, и в других случаях, предусмотренных международными договорами Республики Беларусь.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2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ОСНОВЫ ОРГАНИЗАЦИИ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5. Цели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Борьба с терроризмом в Республике Беларусь осуществляется в целях: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защиты личности, общества и государства от терроризма;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предупреждения, выявления, пресечения террористической деятельности и минимизации ее последствий;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выявления и устранения причин и условий, способствующих осуществлению террористической деятельности.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6. Субъекты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Субъектами борьбы с терроризмом являются субъекты, непосредственно осуществляющие борьбу с терроризмом, и субъекты, участвующие в предупреждении, выявлении и пресечении террористической деятельности.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Субъектами, непосредственно осуществляющими борьбу с терроризмом в пределах своей компетенции, являются: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органы государственной безопасности Республики Беларусь;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органы внутренних дел Республики Беларусь;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>Служба безопасности Президента Республики Беларусь;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Министерство обороны Республики Беларусь;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органы пограничной службы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Субъектами, участвующими в предупреждении, выявлении и пресечении террористической деятельности в пределах своей компетенции, являются государственные органы и иные государственные организации, перечень которых определяется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Общее руководство борьбой с терроризмом и ее обеспечение осуществляют Президент Республики Беларусь и Совет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Координация деятельности субъектов борьбы с терроризмом проводится в порядке, определенном Президентом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7. Компетенция субъектов, непосредственно осуществляющих борьбу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Органы государственной безопасности Республики Беларусь: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осуществляют борьбу с терроризмом посредством предупреждения, выявления и пресечения актов терроризма, предупреждения, выявления и пресечения международной и иной террористической деятельности в соответствии с их компетенцией;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осуществляют сбор информации о деятельности иностранных и международных террористических организаций;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проводят предварительное расследование по уголовным делам о преступлениях, направленных на достижение целей терроризма, отнесенным уголовно-процессуальным законодательством к их ведению.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Органы внутренних дел Республики Беларусь осуществляют борьбу с терроризмом посредством предупреждения, выявления и пресечения актов терроризма, деятельности незаконных вооруженных формирований в соответствии с их компетенцией.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Служба безопасности Президента Республики Беларусь осуществляет борьбу с терроризмом посредством обеспечения безопасности охраняемых лиц и охраняемых объектов.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Министерство обороны Республики Беларусь обеспечивает охрану и оборону вооружения и военной техники Вооруженных Сил Республики Беларусь, военных объектов, а также принимает участие в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контртеррористических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операций и обеспечении безопасности воздушного пространства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Органы пограничной службы Республики Беларусь осуществляют борьбу с терроризмом посредством предупреждения, выявления и пресечения попыток пересечения террористами Государственной границы Республики Беларусь, а также незаконного перемещения через Государственную границу Республики Беларусь оружия, боеприпасов, взрывчатых, отравляющих, радиоактивных веществ, ядерных материалов и иных предметов, которые могут быть использованы в качестве средств совершения актов терроризма, участвуют в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контртеррористических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операций.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8. Основные функции субъектов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Субъекты борьбы с терроризмом в пределах своей компетенции разрабатывают и реализуют профилактические, режимные, организационные и иные меры предупреждения, выявления и пресечения террористической деятельности, создают и поддерживают в готовности ведомственные системы противодействия совершению актов терроризма.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Субъекты борьбы с терроризмом взаимодействуют путем предоставления материально-технических и финансовых средств, информации, транспортных средств и сре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дств св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язи, медицинского оборудования и лекарственных средств для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а также в иных формах исходя из потребностей в области борьбы с терроризмом. Порядок предоставления материально-технических и финансовых средств, информации, транспортных средств и сре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дств св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>язи, медицинского оборудования и лекарственных средств определяется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8</w:t>
      </w:r>
      <w:r w:rsidRPr="00846582">
        <w:rPr>
          <w:rFonts w:eastAsia="Times New Roman"/>
          <w:b/>
          <w:bCs/>
          <w:color w:val="000000"/>
          <w:sz w:val="21"/>
          <w:szCs w:val="21"/>
          <w:vertAlign w:val="superscript"/>
          <w:lang w:eastAsia="ru-RU"/>
        </w:rPr>
        <w:t>1</w:t>
      </w: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. Пресечение акта терроризма в воздушном пространстве Республики Беларусь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Вооруженные Силы Республики Беларусь в целях устранения угрозы или пресечения акта терроризма в воздушном пространстве Республики Беларусь применяют оружие и боевую технику в порядке, определяемом законодательными актами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Если имеется достоверная информация об использовании воздушного судна для совершения акта терроризма и (или) воздушное судно не реагирует на радиокоманды органов обслуживания воздушного движения и управления полетами о прекращении нарушения правил использования воздушного пространства Республики Беларусь и (или) на радиокоманды и визуальные сигналы поднятых на его перехват военных воздушных судов либо отказывается подчиниться радиокомандам и визуальным сигналам без объяснения причин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, Вооруженные Силы Республики Беларусь применяют оружие и боевую технику для пресечения полета воздушного судна-нарушителя путем принуждения его к посадке. Если воздушное судно-нарушитель не подчиняется требованиям о посадке и существует </w:t>
      </w: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>реальная опасность гибели людей либо наступления экологической катастрофы, оружие и боевая техника могут применяться Вооруженными Силами Республики Беларусь для пресечения полета этого воздушного судна путем его уничтожения.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9. Содействие субъектам борьбы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Государственные органы, иные организации и граждане должны оказывать содействие субъектам борьбы с терроризмом, выполнять их требования и соблюдать правовой режим в зоне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Сообщение гражданами государственным органам о ставших известными им сведениях о террористической деятельности является долгом каждого и поощряется государством.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3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ПРОВЕДЕНИЕ КОНТРТЕРРОРИСТИЧЕСКИХ ОПЕРАЦИЙ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10. Условия проведения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операции. Управление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операцией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Контртеррористическая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операция проводится, если пресечение акта терроризма, деятельности незаконного вооруженного формирования иными силами и способами невозможно.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Органом, ответственным за организацию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является Комитет государственной безопасности Республики Беларусь, если иное не установлено Президентом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С учетом масштабов и степени общественной опасности, предполагаемых негативных последствий и характера акта терроризма, деятельности незаконного вооруженного формирования для непосредственного управления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Комитетом государственной безопасности Республики Беларусь может создаваться оперативный штаб, возглавляемый представителем Комитета государственной безопасности Республики Беларусь или Министерства внутренних дел Республики Беларусь в зависимости от того, компетенция какого органа будет преобладающей в проведении конкретной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Положение об оперативном штабе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утверждается Президентом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Комитет государственной безопасности Республики Беларусь может, не создавая оперативного штаба, поручить проведение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субъектам, непосредственно осуществляющим борьбу с терроризмом, которые назначают руководителя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Решения Комитета государственной безопасности Республики Беларусь по организации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являются обязательными для субъектов, непосредственно осуществляющих борьбу с терроризмом.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Руководитель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(руководитель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 может быть назначен Президентом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Служба безопасности Президента Республики Беларусь в соответствии со своей компетенцией может создавать возглавляемый ее представителем оперативный штаб, порядок деятельности которого определяется Президентом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11. Силы и средства, привлекаемые для проведения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Для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оперативный штаб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(руководитель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 имеет право привлекать необходимые силы и средства субъектов борьбы с терроризмом.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11</w:t>
      </w:r>
      <w:r w:rsidRPr="00846582">
        <w:rPr>
          <w:rFonts w:eastAsia="Times New Roman"/>
          <w:b/>
          <w:bCs/>
          <w:color w:val="000000"/>
          <w:sz w:val="21"/>
          <w:szCs w:val="21"/>
          <w:vertAlign w:val="superscript"/>
          <w:lang w:eastAsia="ru-RU"/>
        </w:rPr>
        <w:t>1</w:t>
      </w: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. Привлечение Вооруженных Сил Республики Беларусь для участия в проведении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 исключительных случаях руководителем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(руководителем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 к участию в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могут привлекаться силы и средства Вооруженных Сил Республики Беларусь для решения задач по ведению разведки на участках местности или в акваториях, в пределах которых проводится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контртеррористическая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операция, блокированию зоны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применению средств радиоэлектронной борьбы.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По решению Президента Республики Беларусь допускается привлечение сил и средств Вооруженных Сил Республики Беларусь для решения иных задач 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Военнослужащие Вооруженных Сил Республики Беларусь участвуют в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совместно с сотрудниками органов государственной безопасности Республики Беларусь, внутренних дел Республики Беларусь, пограничной службы Республики Беларусь, Службы безопасности Президента Республики Беларусь и военнослужащими внутренних войск Министерства внутренних дел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 xml:space="preserve">На военнослужащих Вооруженных Сил Республики Беларусь, привлеченных к участию в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распространяются положения законодательных актов Республики Беларусь о внутренних войсках Министерства внутренних дел Республики Беларусь в части условий и пределов применения физической силы, специальных средств, оружия, боевой и специальной техники.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12. Руководство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операцией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Государственные органы, организации и граждане, привлекаемые для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с момента начала указанной операции подчиняются руководителю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операции), и его решения для них являются обязательными.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Руководитель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(руководитель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 определяет границы зоны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принимает решения об использовании привлекаемых для проведения указанной операции сил и средств, о ведении переговоров с террористами, об информировании общественности, а также по другим вопросам, связанным с проведением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Вмешательство любого другого лица независимо от занимаемой должности в оперативное руководство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не допускается.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13. Правовой режим в зоне проведения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 зоне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лица, проводящие указанную операцию, имеют право: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принимать при необходимости меры по временному ограничению или запрещению движения транспортных средств и пешеходов на улицах и дорогах, по недопущению граждан и транспортных средств, в том числе транспортных средств дипломатических представительств и консульских учреждений, на отдельные участки местности и объекты либо по удалению граждан с отдельных участков местности и объектов, а также по отбуксировке транспортных средств;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задерживать на срок до трех часов граждан в случае несанкционированного проникновения или попытки проникновения их в зону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для установления целей этих действий, а также задерживать граждан при отсутствии у них документов, удостоверяющих их личность, для установления личности;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входить беспрепятственно, при необходимости с повреждением запирающих устройств и других предметов, в любое время суток в жилище или иные законные владения граждан, в помещения и (или) иные объекты государственных органов и иных организаций (за исключением помещений и иных объектов дипломатических представительств, консульских учреждений и иных представительств иностранных государств, международных организаций, пользующихся в соответствии с международными договорами Республики Беларусь дипломатическим иммунитетом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и помещений, в которых проживают сотрудники этих представительств, учреждений, организаций и их семьи) и осматривать их при преследовании лиц, подозреваемых в совершении акта терроризма, создании незаконного вооруженного формирования, руководстве им либо участии в его деятельности, а также при наличии достаточных оснований полагать, что там совершается или совершено преступление, ставящее под угрозу жизнь или здоровье граждан, с последующим сообщением об этом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прокурору в течение двадцати четырех часов;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производить при проходе (проезде) в зону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и при выходе (выезде) из указанной зоны личный досмотр граждан, досмотр находящихся при них вещей, досмотр транспортных средств и провозимых на них вещей, в том числе и с применением технических средств;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использовать в служебных целях средства связи, принадлежащие гражданам, государственным органам и иным организациям;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использовать в случаях, не терпящих отлагательства, транспортные средства, принадлежащие государственным органам, иным организациям и гражданам (за исключением транспортных средств, которые законодательством Республики Беларусь, в том числе международными договорами Республики Беларусь, освобождены от такого использования), для предотвращения акта терроризма, преследования, задержания и перевозки лиц, совершивших акт терроризма или подозреваемых в его совершении, доставки лиц, нуждающихся в срочной медицинской помощи, в организации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здравоохранения и для проезда к месту происшествия.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 зоне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деятельность работников средств массовой информации регулируется руководителем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(руководителем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14. Ведение переговоров с террористами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в целях сохранения жизни и здоровья людей, материальных ценностей, а также изучения возможности пресечения акта терроризма, </w:t>
      </w: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>деятельности незаконного вооруженного формирования без применения силы допускается ведение переговоров с террористами.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К ведению переговоров с террористами допускаются только лица, специально уполномоченные на то руководителем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(руководителем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При ведении переговоров с террористами в качестве условия прекращения ими акта терроризма, деятельности незаконного вооруженного формирования не должны рассматриваться вопросы о выдаче террористам каких бы то ни было лиц, передаче им оружия, боеприпасов и иных средств и предметов, применение которых может создать угрозу жизни и здоровью людей, а также вопрос о выполнении политических требований террористов.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15. Информирование общественности об акте терроризма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информирование общественности об акте терроризма осуществляется в формах и объеме, определяемых руководителем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(руководителем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 или представителем указанного штаба, ответственным за поддержание связи с общественностью.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не допускается распространение информации: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раскрывающей специальные приемы и тактику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затрудняющей проведение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и создающей угрозу жизни и здоровью людей, оказавшихся в зоне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или находящихся за пределами указанной зоны;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служащей пропаганде или оправданию терроризма;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содержащей сведения о сотрудниках специальных подразделений, членах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операцией, а также о лицах, оказывающих содействие в проведении указанной операции.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16. Окончание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Контртеррористическая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операция считается оконченной, когда акт терроризма, деятельность незаконного вооруженного формирования пресечены (прекращены) и ликвидирована угроза жизни и здоровью людей, находящихся в зоне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Решение об объявлении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оконченной принимает руководитель оперативного штаба по управлению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операцией (руководитель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операции).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4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ВОЗМЕЩЕНИЕ ВРЕДА, ПРИЧИНЕННОГО В РЕЗУЛЬТАТЕ АКТА ТЕРРОРИЗМА, И СОЦИАЛЬНАЯ РЕАБИЛИТАЦИЯ ЛИЦ, ПОСТРАДАВШИХ В РЕЗУЛЬТАТЕ АКТА ТЕРРОРИЗМА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17. Возмещение вреда, причиненного в результате акта терроризма или проведения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Возмещение вреда, причиненного гражданам и организациям в результате акта терроризма или проведения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операции, производится за счет средств республиканского бюджета с последующим взысканием сумм этого возмещения с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причинителя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вреда в порядке, установленном законодательством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18. Социальная реабилитация лиц, пострадавших в результате акта терроризма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Социальная реабилитация лиц, пострадавших в результате акта терроризма, включает в себя правовую помощь, их психологическую, медицинскую, профессиональную реабилитацию, трудоустройство и обеспечение жилыми помещениями.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Социальная реабилитация лиц, пострадавших в результате акта терроризма, а также лиц, перечисленных в статье 19 настоящего Закона, производится за счет средств республиканского бюджета.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Порядок осуществления социальной реабилитации лиц, пострадавших в результате акта терроризма, определяется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5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ПРАВОВАЯ И СОЦИАЛЬНАЯ ЗАЩИТА ЛИЦ, УЧАСТВУЮЩИХ В БОРЬБЕ С ТЕРРОРИЗМОМ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19. Лица, участвующие в борьбе с терроризмом и подлежащие правовой и социальной защите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Правовой и социальной защите подлежат: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лица, участвующие (участвовавшие) в борьбе с терроризмом;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>лица, содействующие на постоянной или временной основе субъектам, непосредственно осуществляющим борьбу с терроризмом, в предупреждении, выявлении, пресечении террористической деятельности и минимизации ее последствий.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Члены семей лиц, перечисленных в абзацах втором и третьем части первой настоящей статьи, подлежат правовой и социальной защите, если необходимость в обеспечении их защиты вызвана участием таких лиц в борьбе с терроризмом.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Социальная защита лиц, указанных в частях первой и второй настоящей статьи, осуществляется в порядке, установленном Президентом Республики Беларусь или по его поручению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20. Возмещение вреда лицам, участвующим в борьбе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Вред, причиненный здоровью или имуществу лиц, перечисленных в статье 19 настоящего Закона, в связи с их участием в борьбе с терроризмом, возмещается в порядке, определяемом законодательством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21. Освобождение от ответственности за причинение вреда при проведении </w:t>
      </w:r>
      <w:proofErr w:type="spell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операции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 на основании и в пределах, установленных законодательством, допускается причинение вреда жизни, здоровью и имуществу террористов, а также иным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правоохраняемым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интересам.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Лица, участвующие в борьбе с терроризмом, в соответствии с законодательством Республики Беларусь освобождаются от ответственности за вред, причиненный при проведении </w:t>
      </w:r>
      <w:proofErr w:type="spell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контртеррористической</w:t>
      </w:r>
      <w:proofErr w:type="spell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операции.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6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ОТВЕТСТВЕННОСТЬ ЗА УЧАСТИЕ В ТЕРРОРИСТИЧЕСКОЙ ДЕЯТЕЛЬНОСТИ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22. Ответственность за участие в террористической деятельности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Лица, принимавшие участие в террористической деятельности, несут ответственность, предусмотренную законодательными актами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23. Ответственность организации за террористическую деятельность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На основании решения Верховного Суда Республики Беларусь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Заявление о признании организации террористической, запрещении ее деятельности на территории Республики Беларусь, ликвидации такой организации, зарегистрированной на территории Республики Беларусь, а также прекращении деятельности представительства такой иностранной или международной организации, расположенного на территории Республики Беларусь, подается в Верховный Суд Республики Беларусь Генеральным прокурором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В случае принятия Верховным Судом Республики Беларусь решения о признании организации, зарегистрированной на территории Республики Беларусь, террористической, запрещении ее деятельности на территории Республики Беларусь и ее ликвидации принадлежащее ей имущество, оставшееся после удовлетворения требований кредиторов (при условии их непричастности к террористической деятельности), конфискуется.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В случае принятия Верховным Судом Республики Беларусь решения о признании иностранной или международной организации, зарегистрированной за пределами Республики Беларусь, террористической, запрещении ее деятельности на территории Республики Беларусь и прекращении деятельности представительства такой иностранной или международной организации, расположенного на территории Республики Беларусь, принадлежащее ему имущество и имущество этой иностранной или международной организации, находящееся на территории Республики Беларусь и оставшееся после удовлетворения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требований кредиторов (при условии их непричастности к террористической деятельности), конфискуется.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Организация, признанная на основании решения Верховного Суда Республики Беларусь террористической, включается в перечень террористических организаций, подлежащий опубликованию в средствах массовой информации. Ведение такого перечня и его опубликование осуществляются Комитетом государственной безопасности Республики Беларусь в порядке, определяемом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23</w:t>
      </w:r>
      <w:r w:rsidRPr="00846582">
        <w:rPr>
          <w:rFonts w:eastAsia="Times New Roman"/>
          <w:b/>
          <w:bCs/>
          <w:color w:val="000000"/>
          <w:sz w:val="21"/>
          <w:szCs w:val="21"/>
          <w:vertAlign w:val="superscript"/>
          <w:lang w:eastAsia="ru-RU"/>
        </w:rPr>
        <w:t>1</w:t>
      </w: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. Ответственность организации за финансирование террористической деятельности должностным лицом этой организации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в порядке, предусмотренном статьей 23 настоящего Закона,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</w:t>
      </w:r>
      <w:r w:rsidRPr="00846582">
        <w:rPr>
          <w:rFonts w:eastAsia="Times New Roman"/>
          <w:color w:val="000000"/>
          <w:sz w:val="21"/>
          <w:szCs w:val="21"/>
          <w:lang w:eastAsia="ru-RU"/>
        </w:rPr>
        <w:lastRenderedPageBreak/>
        <w:t>представительства такой иностранной или международной организации, расположенного на территории Республики Беларусь, прекращается.</w:t>
      </w:r>
      <w:proofErr w:type="gramEnd"/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7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КОНТРОЛЬ И НАДЗОР ЗА ДЕЯТЕЛЬНОСТЬЮ ПО БОРЬБЕ С ТЕРРОРИЗМОМ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Статья 24. </w:t>
      </w:r>
      <w:proofErr w:type="gramStart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деятельностью по борьбе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 деятельностью субъектов борьбы с терроризмом осуществляется Президентом Республики Беларусь и Советом Министров Республики Беларусь.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25. Надзор за деятельностью по борьбе с терроризмом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Надзор за исполнением законодательства по борьбе с терроризмом осуществляют Генеральный прокурор Республики Беларусь и подчиненные ему прокуроры в пределах их компетенции.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ГЛАВА 8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ЗАКЛЮЧИТЕЛЬНЫЕ ПОЛОЖЕНИЯ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26. Вступление в силу настоящего Закона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846582" w:rsidRPr="00846582" w:rsidRDefault="00846582" w:rsidP="00846582">
      <w:pPr>
        <w:shd w:val="clear" w:color="auto" w:fill="F7FAFE"/>
        <w:ind w:firstLine="709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b/>
          <w:bCs/>
          <w:color w:val="000000"/>
          <w:sz w:val="21"/>
          <w:szCs w:val="21"/>
          <w:lang w:eastAsia="ru-RU"/>
        </w:rPr>
        <w:t>Статья 27. Приведение актов законодательства в соответствие с настоящим Законом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Совету Министров Республики Беларусь в течение трех месяцев со дня официального опубликования настоящего Закона: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 xml:space="preserve">подготовить и внести </w:t>
      </w:r>
      <w:proofErr w:type="gramStart"/>
      <w:r w:rsidRPr="00846582">
        <w:rPr>
          <w:rFonts w:eastAsia="Times New Roman"/>
          <w:color w:val="000000"/>
          <w:sz w:val="21"/>
          <w:szCs w:val="21"/>
          <w:lang w:eastAsia="ru-RU"/>
        </w:rPr>
        <w:t>в установленном порядке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</w:t>
      </w:r>
      <w:proofErr w:type="gramEnd"/>
      <w:r w:rsidRPr="00846582">
        <w:rPr>
          <w:rFonts w:eastAsia="Times New Roman"/>
          <w:color w:val="000000"/>
          <w:sz w:val="21"/>
          <w:szCs w:val="21"/>
          <w:lang w:eastAsia="ru-RU"/>
        </w:rPr>
        <w:t>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обеспечить пересмотр и отмену республиканскими государственными органами, подчиненными Совету Министров Республики Беларусь, их нормативных правовых актов, противоречащих настоящему Закону;</w:t>
      </w:r>
    </w:p>
    <w:p w:rsidR="00846582" w:rsidRPr="00846582" w:rsidRDefault="00846582" w:rsidP="00846582">
      <w:pPr>
        <w:shd w:val="clear" w:color="auto" w:fill="F7FAFE"/>
        <w:ind w:firstLine="709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46582">
        <w:rPr>
          <w:rFonts w:eastAsia="Times New Roman"/>
          <w:color w:val="000000"/>
          <w:sz w:val="21"/>
          <w:szCs w:val="21"/>
          <w:lang w:eastAsia="ru-RU"/>
        </w:rPr>
        <w:t>принять нормативные правовые акты, обеспечивающие реализацию положений настоящего Закона.</w:t>
      </w:r>
    </w:p>
    <w:p w:rsidR="005F34A1" w:rsidRPr="00846582" w:rsidRDefault="00846582" w:rsidP="00846582">
      <w:pPr>
        <w:shd w:val="clear" w:color="auto" w:fill="F7FAFE"/>
        <w:ind w:firstLine="709"/>
        <w:jc w:val="left"/>
      </w:pPr>
      <w:r w:rsidRPr="00846582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Президент Республики Беларусь А.Лукашенко</w:t>
      </w:r>
    </w:p>
    <w:sectPr w:rsidR="005F34A1" w:rsidRPr="00846582" w:rsidSect="008465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82"/>
    <w:rsid w:val="005F34A1"/>
    <w:rsid w:val="00846582"/>
    <w:rsid w:val="00C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1"/>
  </w:style>
  <w:style w:type="paragraph" w:styleId="1">
    <w:name w:val="heading 1"/>
    <w:basedOn w:val="a"/>
    <w:link w:val="10"/>
    <w:uiPriority w:val="9"/>
    <w:qFormat/>
    <w:rsid w:val="0084658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8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hapter">
    <w:name w:val="chapter"/>
    <w:basedOn w:val="a"/>
    <w:rsid w:val="008465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465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65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2015-11-20T08:31:00Z</dcterms:created>
  <dcterms:modified xsi:type="dcterms:W3CDTF">2015-11-20T08:33:00Z</dcterms:modified>
</cp:coreProperties>
</file>